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835"/>
      </w:tblGrid>
      <w:tr>
        <w:tc>
          <w:tcPr>
            <w:tcW w:w="7371" w:type="dxa"/>
          </w:tcPr>
          <w:p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bookmarkStart w:id="0" w:name="_Hlk466622190"/>
            <w:r>
              <w:rPr>
                <w:b/>
                <w:color w:val="808080" w:themeColor="background1" w:themeShade="80"/>
                <w:sz w:val="28"/>
                <w:szCs w:val="28"/>
              </w:rPr>
              <w:t>Überweisungsauftrag für Hilfen zum Lebensunterhalt</w:t>
            </w:r>
          </w:p>
        </w:tc>
        <w:tc>
          <w:tcPr>
            <w:tcW w:w="2835" w:type="dxa"/>
          </w:tcPr>
          <w:p>
            <w:pPr>
              <w:tabs>
                <w:tab w:val="left" w:pos="352"/>
                <w:tab w:val="right" w:pos="2619"/>
              </w:tabs>
              <w:jc w:val="right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fldChar w:fldCharType="begin"/>
            </w:r>
            <w:r>
              <w:rPr>
                <w:b/>
                <w:color w:val="808080" w:themeColor="background1" w:themeShade="80"/>
              </w:rPr>
              <w:instrText xml:space="preserve"> TIME \@ "dd.MM.yyyy" </w:instrText>
            </w:r>
            <w:r>
              <w:rPr>
                <w:b/>
                <w:color w:val="808080" w:themeColor="background1" w:themeShade="80"/>
              </w:rPr>
              <w:fldChar w:fldCharType="separate"/>
            </w:r>
            <w:r>
              <w:rPr>
                <w:b/>
                <w:noProof/>
                <w:color w:val="808080" w:themeColor="background1" w:themeShade="80"/>
              </w:rPr>
              <w:t>18.06.2023</w:t>
            </w:r>
            <w:r>
              <w:rPr>
                <w:b/>
                <w:color w:val="808080" w:themeColor="background1" w:themeShade="80"/>
              </w:rPr>
              <w:fldChar w:fldCharType="end"/>
            </w:r>
          </w:p>
        </w:tc>
      </w:tr>
      <w:bookmarkEnd w:id="0"/>
    </w:tbl>
    <w:p>
      <w:pPr>
        <w:rPr>
          <w:color w:val="808080" w:themeColor="background1" w:themeShade="80"/>
          <w:sz w:val="24"/>
          <w:szCs w:val="24"/>
        </w:rPr>
      </w:pPr>
    </w:p>
    <w:p>
      <w:pPr>
        <w:spacing w:line="276" w:lineRule="auto"/>
      </w:pPr>
      <w:r>
        <w:t>Erzdiözese München und Freising KdöR</w:t>
      </w:r>
    </w:p>
    <w:p>
      <w:pPr>
        <w:spacing w:line="276" w:lineRule="auto"/>
      </w:pPr>
      <w:r>
        <w:t>Ressort 6.2.2 – Diakonische Aufgaben</w:t>
      </w:r>
    </w:p>
    <w:p>
      <w:pPr>
        <w:spacing w:line="276" w:lineRule="auto"/>
      </w:pPr>
      <w:r>
        <w:t>Postfach 31 04 26</w:t>
      </w:r>
    </w:p>
    <w:p>
      <w:pPr>
        <w:spacing w:line="276" w:lineRule="auto"/>
      </w:pPr>
      <w:r>
        <w:t>80104 München</w:t>
      </w:r>
    </w:p>
    <w:p>
      <w:pPr>
        <w:spacing w:line="276" w:lineRule="auto"/>
      </w:pPr>
    </w:p>
    <w:p>
      <w:pPr>
        <w:spacing w:line="276" w:lineRule="auto"/>
      </w:pP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der Einrichtung:</w:t>
      </w: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</w:pP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Anschrift der Einrichtung:</w:t>
      </w: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</w:pPr>
      <w:r>
        <w:tab/>
      </w:r>
    </w:p>
    <w:p>
      <w:pPr>
        <w:tabs>
          <w:tab w:val="left" w:pos="3969"/>
        </w:tabs>
        <w:spacing w:line="276" w:lineRule="auto"/>
      </w:pPr>
    </w:p>
    <w:p>
      <w:pPr>
        <w:tabs>
          <w:tab w:val="left" w:pos="3969"/>
        </w:tabs>
        <w:spacing w:line="276" w:lineRule="auto"/>
      </w:pPr>
      <w:r>
        <w:rPr>
          <w:sz w:val="24"/>
          <w:szCs w:val="24"/>
        </w:rPr>
        <w:t>Name des/der Antragstellers/in:</w:t>
      </w:r>
      <w:r>
        <w:rPr>
          <w:sz w:val="24"/>
          <w:szCs w:val="24"/>
        </w:rPr>
        <w:tab/>
      </w:r>
    </w:p>
    <w:p>
      <w:pPr>
        <w:spacing w:line="276" w:lineRule="auto"/>
        <w:rPr>
          <w:b/>
        </w:rPr>
      </w:pP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des/der Klient:in:</w:t>
      </w:r>
      <w:r>
        <w:rPr>
          <w:b/>
          <w:sz w:val="24"/>
          <w:szCs w:val="24"/>
        </w:rPr>
        <w:tab/>
      </w:r>
    </w:p>
    <w:p>
      <w:pPr>
        <w:spacing w:line="276" w:lineRule="auto"/>
        <w:rPr>
          <w:b/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Straße und Hausnummer:</w:t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PLZ / Ort:</w:t>
      </w:r>
      <w:r>
        <w:rPr>
          <w:sz w:val="24"/>
          <w:szCs w:val="24"/>
        </w:rPr>
        <w:tab/>
      </w:r>
    </w:p>
    <w:p>
      <w:pPr>
        <w:spacing w:line="276" w:lineRule="auto"/>
        <w:rPr>
          <w:b/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Bewilligter Betrag in Euro:</w:t>
      </w:r>
    </w:p>
    <w:p>
      <w:pPr>
        <w:tabs>
          <w:tab w:val="left" w:pos="3969"/>
        </w:tabs>
        <w:spacing w:line="276" w:lineRule="auto"/>
        <w:rPr>
          <w:bCs/>
        </w:rPr>
      </w:pPr>
      <w:r>
        <w:rPr>
          <w:bCs/>
        </w:rPr>
        <w:t>(wird von Abt. 6.2.2 ausgefüllt)</w:t>
      </w:r>
      <w:r>
        <w:rPr>
          <w:bCs/>
        </w:rPr>
        <w:tab/>
      </w:r>
    </w:p>
    <w:p>
      <w:pPr>
        <w:spacing w:line="276" w:lineRule="auto"/>
        <w:rPr>
          <w:b/>
          <w:sz w:val="24"/>
          <w:szCs w:val="24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Bankverbindung für die Überweisung im Falle einer Förderung:</w:t>
      </w:r>
    </w:p>
    <w:p>
      <w:pPr>
        <w:spacing w:line="276" w:lineRule="auto"/>
        <w:rPr>
          <w:b/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Kontoinhaber:in:</w:t>
      </w:r>
      <w:r>
        <w:rPr>
          <w:sz w:val="24"/>
          <w:szCs w:val="24"/>
        </w:rPr>
        <w:tab/>
      </w:r>
    </w:p>
    <w:p>
      <w:pPr>
        <w:spacing w:line="276" w:lineRule="auto"/>
        <w:rPr>
          <w:b/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IBAN:</w:t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 der Bank:</w:t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BIC:</w:t>
      </w:r>
      <w:r>
        <w:rPr>
          <w:sz w:val="24"/>
          <w:szCs w:val="24"/>
        </w:rPr>
        <w:tab/>
      </w:r>
    </w:p>
    <w:p>
      <w:pPr>
        <w:spacing w:line="276" w:lineRule="auto"/>
        <w:rPr>
          <w:sz w:val="24"/>
          <w:szCs w:val="24"/>
        </w:rPr>
      </w:pP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Verwendungszweck:</w:t>
      </w:r>
      <w:r>
        <w:rPr>
          <w:sz w:val="24"/>
          <w:szCs w:val="24"/>
        </w:rPr>
        <w:tab/>
      </w:r>
    </w:p>
    <w:p>
      <w:pPr>
        <w:tabs>
          <w:tab w:val="left" w:pos="3969"/>
        </w:tabs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</w:pPr>
    </w:p>
    <w:p>
      <w:pPr>
        <w:rPr>
          <w:szCs w:val="24"/>
        </w:rPr>
      </w:pPr>
      <w:r>
        <w:rPr>
          <w:szCs w:val="24"/>
        </w:rPr>
        <w:t>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</w:t>
      </w:r>
    </w:p>
    <w:p>
      <w:pPr>
        <w:tabs>
          <w:tab w:val="left" w:pos="3240"/>
        </w:tabs>
        <w:rPr>
          <w:szCs w:val="24"/>
        </w:rPr>
      </w:pPr>
      <w:r>
        <w:rPr>
          <w:szCs w:val="24"/>
        </w:rPr>
        <w:t xml:space="preserve">Marion Walter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Karin Böck/Michaela Mohr</w:t>
      </w:r>
    </w:p>
    <w:p>
      <w:pPr>
        <w:rPr>
          <w:b/>
        </w:rPr>
      </w:pPr>
      <w:r>
        <w:rPr>
          <w:szCs w:val="24"/>
        </w:rPr>
        <w:t>Abteilungsleiterin Diakonische Aufgaben</w:t>
      </w:r>
      <w:r>
        <w:rPr>
          <w:szCs w:val="24"/>
        </w:rPr>
        <w:tab/>
      </w:r>
      <w:r>
        <w:rPr>
          <w:szCs w:val="24"/>
        </w:rPr>
        <w:tab/>
        <w:t>Sekretariat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522"/>
      <w:gridCol w:w="2410"/>
    </w:tblGrid>
    <w:tr>
      <w:tc>
        <w:tcPr>
          <w:tcW w:w="1701" w:type="dxa"/>
          <w:vAlign w:val="center"/>
        </w:tcPr>
        <w:p>
          <w:pPr>
            <w:spacing w:line="276" w:lineRule="auto"/>
          </w:pPr>
          <w:r>
            <w:rPr>
              <w:noProof/>
            </w:rPr>
            <w:drawing>
              <wp:inline distT="0" distB="0" distL="0" distR="0">
                <wp:extent cx="942975" cy="549910"/>
                <wp:effectExtent l="0" t="0" r="9525" b="254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2" w:type="dxa"/>
          <w:vAlign w:val="center"/>
        </w:tcPr>
        <w:p>
          <w:pPr>
            <w:jc w:val="center"/>
            <w:rPr>
              <w:b/>
              <w:color w:val="548DD4" w:themeColor="text2" w:themeTint="99"/>
              <w:sz w:val="28"/>
              <w:szCs w:val="28"/>
            </w:rPr>
          </w:pPr>
          <w:r>
            <w:rPr>
              <w:b/>
              <w:color w:val="548DD4" w:themeColor="text2" w:themeTint="99"/>
              <w:sz w:val="28"/>
              <w:szCs w:val="28"/>
            </w:rPr>
            <w:t xml:space="preserve">Notlagenfonds </w:t>
          </w:r>
          <w:r>
            <w:rPr>
              <w:b/>
              <w:color w:val="548DD4" w:themeColor="text2" w:themeTint="99"/>
              <w:sz w:val="28"/>
              <w:szCs w:val="28"/>
            </w:rPr>
            <w:br/>
            <w:t>der Erzdiözese München und Freising</w:t>
          </w:r>
        </w:p>
        <w:p>
          <w:pPr>
            <w:jc w:val="center"/>
            <w:rPr>
              <w:b/>
              <w:color w:val="0070C0"/>
              <w:sz w:val="24"/>
              <w:szCs w:val="24"/>
            </w:rPr>
          </w:pPr>
        </w:p>
      </w:tc>
      <w:tc>
        <w:tcPr>
          <w:tcW w:w="2410" w:type="dxa"/>
          <w:vAlign w:val="center"/>
        </w:tcPr>
        <w:p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KST: 10622013</w:t>
          </w:r>
        </w:p>
        <w:p>
          <w:pPr>
            <w:spacing w:line="276" w:lineRule="auto"/>
            <w:jc w:val="center"/>
            <w:rPr>
              <w:b/>
            </w:rPr>
          </w:pPr>
        </w:p>
      </w:tc>
    </w:tr>
  </w:tbl>
  <w:p>
    <w:pPr>
      <w:pStyle w:val="Kopfzeile"/>
    </w:pP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7E2"/>
    <w:multiLevelType w:val="hybridMultilevel"/>
    <w:tmpl w:val="3708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6C29"/>
    <w:multiLevelType w:val="hybridMultilevel"/>
    <w:tmpl w:val="E9FCF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1342"/>
    <w:multiLevelType w:val="hybridMultilevel"/>
    <w:tmpl w:val="46B84E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25930"/>
    <w:multiLevelType w:val="hybridMultilevel"/>
    <w:tmpl w:val="37E81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77CB"/>
    <w:multiLevelType w:val="hybridMultilevel"/>
    <w:tmpl w:val="877ACF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0BD0"/>
    <w:multiLevelType w:val="hybridMultilevel"/>
    <w:tmpl w:val="34B215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3B01"/>
    <w:multiLevelType w:val="hybridMultilevel"/>
    <w:tmpl w:val="2310772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6F6679"/>
    <w:multiLevelType w:val="hybridMultilevel"/>
    <w:tmpl w:val="1AB854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41CC"/>
    <w:multiLevelType w:val="hybridMultilevel"/>
    <w:tmpl w:val="B0148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2215B"/>
    <w:multiLevelType w:val="hybridMultilevel"/>
    <w:tmpl w:val="E3FE0C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452C7"/>
    <w:multiLevelType w:val="hybridMultilevel"/>
    <w:tmpl w:val="441C3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90423">
    <w:abstractNumId w:val="5"/>
  </w:num>
  <w:num w:numId="2" w16cid:durableId="1451820427">
    <w:abstractNumId w:val="2"/>
  </w:num>
  <w:num w:numId="3" w16cid:durableId="508259563">
    <w:abstractNumId w:val="0"/>
  </w:num>
  <w:num w:numId="4" w16cid:durableId="1353410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4962513">
    <w:abstractNumId w:val="8"/>
  </w:num>
  <w:num w:numId="6" w16cid:durableId="296111256">
    <w:abstractNumId w:val="6"/>
  </w:num>
  <w:num w:numId="7" w16cid:durableId="806167378">
    <w:abstractNumId w:val="3"/>
  </w:num>
  <w:num w:numId="8" w16cid:durableId="516583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860660">
    <w:abstractNumId w:val="7"/>
  </w:num>
  <w:num w:numId="10" w16cid:durableId="448863241">
    <w:abstractNumId w:val="1"/>
  </w:num>
  <w:num w:numId="11" w16cid:durableId="1179809866">
    <w:abstractNumId w:val="10"/>
  </w:num>
  <w:num w:numId="12" w16cid:durableId="1680935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F766CA07-E05B-4B1D-8210-6EA95251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DiCVM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besr</dc:creator>
  <cp:lastModifiedBy>Walter Marion</cp:lastModifiedBy>
  <cp:revision>7</cp:revision>
  <cp:lastPrinted>2019-01-03T09:24:00Z</cp:lastPrinted>
  <dcterms:created xsi:type="dcterms:W3CDTF">2022-06-23T06:49:00Z</dcterms:created>
  <dcterms:modified xsi:type="dcterms:W3CDTF">2023-06-18T18:27:00Z</dcterms:modified>
</cp:coreProperties>
</file>